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0D4143D6" w:rsidR="006F3955" w:rsidRPr="000D563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0D5637">
                                  <w:rPr>
                                    <w:rFonts w:cs="Arial"/>
                                    <w:b/>
                                    <w:color w:val="auto"/>
                                    <w:sz w:val="40"/>
                                    <w:szCs w:val="56"/>
                                    <w:lang w:val="ka-GE"/>
                                  </w:rPr>
                                  <w:t>ტენდერი უკონტაქტო ბარათების წამკითხველებზე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0D4143D6" w:rsidR="006F3955" w:rsidRPr="000D563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0D5637">
                            <w:rPr>
                              <w:rFonts w:cs="Arial"/>
                              <w:b/>
                              <w:color w:val="auto"/>
                              <w:sz w:val="40"/>
                              <w:szCs w:val="56"/>
                              <w:lang w:val="ka-GE"/>
                            </w:rPr>
                            <w:t>ტენდერი უკონტაქტო ბარათების წამკითხველებზე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774067C" w:rsidR="006F3955" w:rsidRDefault="0095114F" w:rsidP="007C5AE6">
                                      <w:pPr>
                                        <w:rPr>
                                          <w:lang w:val="ka-GE"/>
                                        </w:rPr>
                                      </w:pPr>
                                      <w:r>
                                        <w:t>5</w:t>
                                      </w:r>
                                      <w:r w:rsidR="006F3955">
                                        <w:rPr>
                                          <w:lang w:val="ka-GE"/>
                                        </w:rPr>
                                        <w:t xml:space="preserve"> </w:t>
                                      </w:r>
                                      <w:r>
                                        <w:rPr>
                                          <w:lang w:val="ka-GE"/>
                                        </w:rPr>
                                        <w:t>მარტი</w:t>
                                      </w:r>
                                      <w:r w:rsidR="006F3955">
                                        <w:rPr>
                                          <w:lang w:val="ka-GE"/>
                                        </w:rPr>
                                        <w:t xml:space="preserve"> 20</w:t>
                                      </w:r>
                                      <w:r w:rsidR="008464E9">
                                        <w:rPr>
                                          <w:lang w:val="ka-GE"/>
                                        </w:rPr>
                                        <w:t>20</w:t>
                                      </w:r>
                                    </w:p>
                                    <w:p w14:paraId="5273460A" w14:textId="56911DBE" w:rsidR="006F3955" w:rsidRPr="00415C7C" w:rsidRDefault="0095114F" w:rsidP="002348C6">
                                      <w:pPr>
                                        <w:rPr>
                                          <w:lang w:val="ka-GE"/>
                                        </w:rPr>
                                      </w:pPr>
                                      <w:r>
                                        <w:rPr>
                                          <w:lang w:val="ka-GE"/>
                                        </w:rPr>
                                        <w:t>12</w:t>
                                      </w:r>
                                      <w:r w:rsidR="006F3955">
                                        <w:rPr>
                                          <w:lang w:val="ka-GE"/>
                                        </w:rPr>
                                        <w:t xml:space="preserve"> </w:t>
                                      </w:r>
                                      <w:r w:rsidR="002348C6">
                                        <w:rPr>
                                          <w:lang w:val="ka-GE"/>
                                        </w:rPr>
                                        <w:t>მარტი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0D5637"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774067C" w:rsidR="006F3955" w:rsidRDefault="0095114F" w:rsidP="007C5AE6">
                                <w:pPr>
                                  <w:rPr>
                                    <w:lang w:val="ka-GE"/>
                                  </w:rPr>
                                </w:pPr>
                                <w:r>
                                  <w:t>5</w:t>
                                </w:r>
                                <w:r w:rsidR="006F3955">
                                  <w:rPr>
                                    <w:lang w:val="ka-GE"/>
                                  </w:rPr>
                                  <w:t xml:space="preserve"> </w:t>
                                </w:r>
                                <w:r>
                                  <w:rPr>
                                    <w:lang w:val="ka-GE"/>
                                  </w:rPr>
                                  <w:t>მარტი</w:t>
                                </w:r>
                                <w:r w:rsidR="006F3955">
                                  <w:rPr>
                                    <w:lang w:val="ka-GE"/>
                                  </w:rPr>
                                  <w:t xml:space="preserve"> 20</w:t>
                                </w:r>
                                <w:r w:rsidR="008464E9">
                                  <w:rPr>
                                    <w:lang w:val="ka-GE"/>
                                  </w:rPr>
                                  <w:t>20</w:t>
                                </w:r>
                              </w:p>
                              <w:p w14:paraId="5273460A" w14:textId="56911DBE" w:rsidR="006F3955" w:rsidRPr="00415C7C" w:rsidRDefault="0095114F" w:rsidP="002348C6">
                                <w:pPr>
                                  <w:rPr>
                                    <w:lang w:val="ka-GE"/>
                                  </w:rPr>
                                </w:pPr>
                                <w:r>
                                  <w:rPr>
                                    <w:lang w:val="ka-GE"/>
                                  </w:rPr>
                                  <w:t>12</w:t>
                                </w:r>
                                <w:r w:rsidR="006F3955">
                                  <w:rPr>
                                    <w:lang w:val="ka-GE"/>
                                  </w:rPr>
                                  <w:t xml:space="preserve"> </w:t>
                                </w:r>
                                <w:r w:rsidR="002348C6">
                                  <w:rPr>
                                    <w:lang w:val="ka-GE"/>
                                  </w:rPr>
                                  <w:t>მარტი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0D5637"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1D0556CD" w14:textId="1D16CBA9" w:rsidR="001A65B2" w:rsidRPr="001C15B4" w:rsidRDefault="000D5637"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0" w:name="_Toc456350217"/>
      <w:bookmarkStart w:id="1" w:name="_Toc456347628"/>
      <w:r>
        <w:rPr>
          <w:rFonts w:cs="Arial"/>
          <w:b/>
          <w:color w:val="auto"/>
          <w:sz w:val="40"/>
          <w:szCs w:val="56"/>
          <w:lang w:val="ka-GE"/>
        </w:rPr>
        <w:t>ტენდერი უკონტაქტო ბარათების წამკითხველებზე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0D5637">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0D5637">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0D5637">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0D5637">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4C30838A"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0D5637">
        <w:rPr>
          <w:rFonts w:eastAsiaTheme="minorEastAsia" w:cs="Sylfaen"/>
          <w:lang w:val="ka-GE" w:eastAsia="ja-JP"/>
        </w:rPr>
        <w:t xml:space="preserve">უკონტაქტო წამკითხველების </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5AD1AFFB"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8464E9">
        <w:rPr>
          <w:lang w:val="ka-GE"/>
        </w:rPr>
        <w:t xml:space="preserve">დოლარში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7FD42EE"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0D5637">
        <w:rPr>
          <w:rFonts w:cs="Sylfaen"/>
          <w:lang w:val="ka-GE"/>
        </w:rPr>
        <w:t xml:space="preserve"> მოწოდების ვადა პრეტენდეტმა უნდა განსაზღვროს თავად.</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val="en-US" w:eastAsia="en-US"/>
        </w:rPr>
      </w:pPr>
      <w:bookmarkStart w:id="8" w:name="_Toc22227848"/>
      <w:r w:rsidRPr="00C525A4">
        <w:rPr>
          <w:rFonts w:eastAsiaTheme="minorHAnsi" w:cs="Sylfaen"/>
          <w:color w:val="231F20"/>
          <w:sz w:val="22"/>
          <w:szCs w:val="20"/>
          <w:lang w:eastAsia="en-US"/>
        </w:rPr>
        <w:t>დანართი1: ფასების ცხრილი</w:t>
      </w:r>
      <w:bookmarkEnd w:id="8"/>
    </w:p>
    <w:p w14:paraId="798143FC" w14:textId="77777777" w:rsidR="00C50B02" w:rsidRPr="00C50B02" w:rsidRDefault="00C50B02" w:rsidP="00C50B02">
      <w:pPr>
        <w:pStyle w:val="a0"/>
        <w:numPr>
          <w:ilvl w:val="0"/>
          <w:numId w:val="0"/>
        </w:numPr>
        <w:ind w:left="360"/>
        <w:rPr>
          <w:lang w:eastAsia="en-US"/>
        </w:rPr>
      </w:pPr>
    </w:p>
    <w:tbl>
      <w:tblPr>
        <w:tblStyle w:val="TableGrid1"/>
        <w:tblW w:w="10620" w:type="dxa"/>
        <w:tblInd w:w="108" w:type="dxa"/>
        <w:tblLook w:val="04A0" w:firstRow="1" w:lastRow="0" w:firstColumn="1" w:lastColumn="0" w:noHBand="0" w:noVBand="1"/>
      </w:tblPr>
      <w:tblGrid>
        <w:gridCol w:w="4822"/>
        <w:gridCol w:w="1344"/>
        <w:gridCol w:w="1211"/>
        <w:gridCol w:w="1443"/>
        <w:gridCol w:w="1800"/>
      </w:tblGrid>
      <w:tr w:rsidR="00212840" w:rsidRPr="00BE670B" w14:paraId="5C33D3C6" w14:textId="5491964B" w:rsidTr="00212840">
        <w:trPr>
          <w:trHeight w:val="755"/>
        </w:trPr>
        <w:tc>
          <w:tcPr>
            <w:tcW w:w="4822" w:type="dxa"/>
            <w:vAlign w:val="center"/>
          </w:tcPr>
          <w:p w14:paraId="4A0B086E" w14:textId="6274FF71" w:rsidR="00212840" w:rsidRPr="00BE670B" w:rsidRDefault="00212840" w:rsidP="00BE670B">
            <w:pPr>
              <w:jc w:val="center"/>
              <w:rPr>
                <w:rFonts w:cs="Sylfaen"/>
                <w:lang w:val="ka-GE"/>
              </w:rPr>
            </w:pPr>
            <w:r>
              <w:rPr>
                <w:rFonts w:ascii="Sylfaen" w:hAnsi="Sylfaen" w:cs="Sylfaen"/>
                <w:sz w:val="20"/>
                <w:szCs w:val="20"/>
                <w:lang w:val="ka-GE"/>
              </w:rPr>
              <w:t>მინიმალური სპეციფიკაციები</w:t>
            </w:r>
          </w:p>
        </w:tc>
        <w:tc>
          <w:tcPr>
            <w:tcW w:w="1344" w:type="dxa"/>
            <w:vAlign w:val="center"/>
          </w:tcPr>
          <w:p w14:paraId="5BFEC223" w14:textId="65CB79C3" w:rsidR="00212840" w:rsidRPr="00BE670B" w:rsidRDefault="00212840" w:rsidP="00BE670B">
            <w:pPr>
              <w:jc w:val="center"/>
              <w:rPr>
                <w:rFonts w:ascii="Sylfaen" w:hAnsi="Sylfaen" w:cs="Sylfaen"/>
                <w:sz w:val="20"/>
                <w:szCs w:val="20"/>
                <w:lang w:val="ka-GE"/>
              </w:rPr>
            </w:pPr>
            <w:r>
              <w:rPr>
                <w:rFonts w:ascii="Sylfaen" w:hAnsi="Sylfaen" w:cs="Sylfaen"/>
                <w:sz w:val="20"/>
                <w:szCs w:val="20"/>
                <w:lang w:val="ka-GE"/>
              </w:rPr>
              <w:t>რაოდენობა</w:t>
            </w:r>
          </w:p>
        </w:tc>
        <w:tc>
          <w:tcPr>
            <w:tcW w:w="1211" w:type="dxa"/>
            <w:vAlign w:val="center"/>
          </w:tcPr>
          <w:p w14:paraId="576A95B3" w14:textId="08EBE371" w:rsidR="00212840" w:rsidRPr="00BE670B" w:rsidRDefault="00212840" w:rsidP="00BE670B">
            <w:pPr>
              <w:jc w:val="center"/>
              <w:rPr>
                <w:rFonts w:ascii="Sylfaen" w:hAnsi="Sylfaen" w:cs="Sylfaen"/>
                <w:sz w:val="20"/>
                <w:szCs w:val="20"/>
                <w:lang w:val="ka-GE"/>
              </w:rPr>
            </w:pPr>
            <w:r>
              <w:rPr>
                <w:rFonts w:ascii="Sylfaen" w:hAnsi="Sylfaen" w:cs="Sylfaen"/>
                <w:sz w:val="20"/>
                <w:szCs w:val="20"/>
                <w:lang w:val="ka-GE"/>
              </w:rPr>
              <w:t>ფასი</w:t>
            </w:r>
          </w:p>
        </w:tc>
        <w:tc>
          <w:tcPr>
            <w:tcW w:w="1443" w:type="dxa"/>
            <w:vAlign w:val="center"/>
          </w:tcPr>
          <w:p w14:paraId="2EFDDDD4" w14:textId="0EFCD0E5" w:rsidR="00212840" w:rsidRPr="00E6278E" w:rsidRDefault="00212840" w:rsidP="00BE670B">
            <w:pPr>
              <w:jc w:val="center"/>
              <w:rPr>
                <w:rFonts w:ascii="Sylfaen" w:hAnsi="Sylfaen" w:cs="Sylfaen"/>
                <w:sz w:val="20"/>
                <w:szCs w:val="20"/>
              </w:rPr>
            </w:pPr>
            <w:r>
              <w:rPr>
                <w:rFonts w:ascii="Sylfaen" w:hAnsi="Sylfaen" w:cs="Sylfaen"/>
                <w:sz w:val="20"/>
                <w:szCs w:val="20"/>
                <w:lang w:val="ka-GE"/>
              </w:rPr>
              <w:t>ჯამი (</w:t>
            </w:r>
            <w:r>
              <w:rPr>
                <w:rFonts w:ascii="Sylfaen" w:hAnsi="Sylfaen" w:cs="Sylfaen"/>
                <w:sz w:val="20"/>
                <w:szCs w:val="20"/>
                <w:lang w:val="af-ZA"/>
              </w:rPr>
              <w:t xml:space="preserve"> </w:t>
            </w:r>
            <w:r>
              <w:rPr>
                <w:rFonts w:ascii="Sylfaen" w:hAnsi="Sylfaen" w:cs="Sylfaen"/>
                <w:sz w:val="20"/>
                <w:szCs w:val="20"/>
              </w:rPr>
              <w:t>USD)</w:t>
            </w:r>
          </w:p>
        </w:tc>
        <w:tc>
          <w:tcPr>
            <w:tcW w:w="1800" w:type="dxa"/>
            <w:shd w:val="clear" w:color="auto" w:fill="auto"/>
            <w:vAlign w:val="center"/>
          </w:tcPr>
          <w:p w14:paraId="703FA99D" w14:textId="1F136AF5" w:rsidR="00212840" w:rsidRPr="00212840" w:rsidRDefault="00212840" w:rsidP="00212840">
            <w:pPr>
              <w:jc w:val="center"/>
              <w:rPr>
                <w:rFonts w:ascii="Sylfaen" w:hAnsi="Sylfaen"/>
                <w:lang w:val="ka-GE"/>
              </w:rPr>
            </w:pPr>
            <w:r w:rsidRPr="00212840">
              <w:rPr>
                <w:rFonts w:ascii="Sylfaen" w:hAnsi="Sylfaen" w:cs="Sylfaen"/>
                <w:sz w:val="20"/>
                <w:szCs w:val="20"/>
                <w:lang w:val="ka-GE"/>
              </w:rPr>
              <w:t>მიწოდბის ვადა</w:t>
            </w:r>
          </w:p>
        </w:tc>
      </w:tr>
      <w:tr w:rsidR="00212840" w:rsidRPr="00BE670B" w14:paraId="7854733C" w14:textId="555ADB3A" w:rsidTr="000D5637">
        <w:trPr>
          <w:trHeight w:val="445"/>
        </w:trPr>
        <w:tc>
          <w:tcPr>
            <w:tcW w:w="4822" w:type="dxa"/>
          </w:tcPr>
          <w:p w14:paraId="2112A7AB" w14:textId="4B823655" w:rsidR="008134F9" w:rsidRPr="000D5637" w:rsidRDefault="000D5637" w:rsidP="008134F9">
            <w:pPr>
              <w:jc w:val="left"/>
              <w:rPr>
                <w:rFonts w:cs="Sylfaen"/>
                <w:b/>
              </w:rPr>
            </w:pPr>
            <w:r w:rsidRPr="000D5637">
              <w:rPr>
                <w:rFonts w:cs="Sylfaen"/>
                <w:b/>
              </w:rPr>
              <w:t>UX 410 CTLS PAYMENT TERMINAL</w:t>
            </w:r>
          </w:p>
        </w:tc>
        <w:tc>
          <w:tcPr>
            <w:tcW w:w="1344" w:type="dxa"/>
            <w:vAlign w:val="center"/>
          </w:tcPr>
          <w:p w14:paraId="19F0E48A" w14:textId="24B48388" w:rsidR="00212840" w:rsidRPr="000D5637" w:rsidRDefault="000D5637" w:rsidP="002348C6">
            <w:pPr>
              <w:jc w:val="center"/>
              <w:rPr>
                <w:rFonts w:ascii="Sylfaen" w:hAnsi="Sylfaen" w:cs="Sylfaen"/>
                <w:sz w:val="20"/>
                <w:szCs w:val="20"/>
                <w:lang w:val="ka-GE"/>
              </w:rPr>
            </w:pPr>
            <w:r>
              <w:rPr>
                <w:rFonts w:ascii="Sylfaen" w:hAnsi="Sylfaen" w:cs="Sylfaen"/>
                <w:sz w:val="20"/>
                <w:szCs w:val="20"/>
                <w:lang w:val="ka-GE"/>
              </w:rPr>
              <w:t>50</w:t>
            </w:r>
          </w:p>
        </w:tc>
        <w:tc>
          <w:tcPr>
            <w:tcW w:w="1211" w:type="dxa"/>
            <w:vAlign w:val="center"/>
          </w:tcPr>
          <w:p w14:paraId="497C3E9A" w14:textId="2415369B" w:rsidR="00212840" w:rsidRPr="00BE670B" w:rsidRDefault="00212840" w:rsidP="00BE670B">
            <w:pPr>
              <w:jc w:val="center"/>
              <w:rPr>
                <w:rFonts w:ascii="Sylfaen" w:hAnsi="Sylfaen" w:cs="Sylfaen"/>
                <w:sz w:val="20"/>
                <w:szCs w:val="20"/>
                <w:lang w:val="ka-GE"/>
              </w:rPr>
            </w:pPr>
          </w:p>
        </w:tc>
        <w:tc>
          <w:tcPr>
            <w:tcW w:w="1443" w:type="dxa"/>
          </w:tcPr>
          <w:p w14:paraId="3E7A63D3" w14:textId="77777777" w:rsidR="00212840" w:rsidRPr="00BE670B" w:rsidRDefault="00212840" w:rsidP="00BE670B">
            <w:pPr>
              <w:jc w:val="left"/>
              <w:rPr>
                <w:rFonts w:ascii="Sylfaen" w:hAnsi="Sylfaen" w:cs="Sylfaen"/>
                <w:sz w:val="20"/>
                <w:szCs w:val="20"/>
                <w:lang w:val="ka-GE"/>
              </w:rPr>
            </w:pPr>
          </w:p>
        </w:tc>
        <w:tc>
          <w:tcPr>
            <w:tcW w:w="1800" w:type="dxa"/>
            <w:shd w:val="clear" w:color="auto" w:fill="auto"/>
          </w:tcPr>
          <w:p w14:paraId="19992F31" w14:textId="77777777" w:rsidR="00212840" w:rsidRPr="00BE670B" w:rsidRDefault="00212840">
            <w:pPr>
              <w:jc w:val="left"/>
            </w:pPr>
          </w:p>
        </w:tc>
      </w:tr>
      <w:tr w:rsidR="000D5637" w:rsidRPr="00BE670B" w14:paraId="5B970F9E" w14:textId="77777777" w:rsidTr="000D5637">
        <w:trPr>
          <w:trHeight w:val="445"/>
        </w:trPr>
        <w:tc>
          <w:tcPr>
            <w:tcW w:w="4822" w:type="dxa"/>
          </w:tcPr>
          <w:p w14:paraId="200E7B18" w14:textId="1B70FC97" w:rsidR="000D5637" w:rsidRPr="000D5637" w:rsidRDefault="000D5637" w:rsidP="008134F9">
            <w:pPr>
              <w:jc w:val="left"/>
              <w:rPr>
                <w:rFonts w:cs="Sylfaen"/>
                <w:b/>
              </w:rPr>
            </w:pPr>
            <w:r w:rsidRPr="000D5637">
              <w:rPr>
                <w:rFonts w:cs="Sylfaen"/>
                <w:b/>
              </w:rPr>
              <w:t>INTERFACE CONVERTER MDB2PC</w:t>
            </w:r>
          </w:p>
        </w:tc>
        <w:tc>
          <w:tcPr>
            <w:tcW w:w="1344" w:type="dxa"/>
            <w:vAlign w:val="center"/>
          </w:tcPr>
          <w:p w14:paraId="6695192A" w14:textId="5896FA7B" w:rsidR="000D5637" w:rsidRPr="000D5637" w:rsidRDefault="000D5637" w:rsidP="002348C6">
            <w:pPr>
              <w:jc w:val="center"/>
              <w:rPr>
                <w:rFonts w:ascii="Sylfaen" w:hAnsi="Sylfaen" w:cs="Sylfaen"/>
                <w:lang w:val="ka-GE"/>
              </w:rPr>
            </w:pPr>
            <w:r>
              <w:rPr>
                <w:rFonts w:ascii="Sylfaen" w:hAnsi="Sylfaen" w:cs="Sylfaen"/>
                <w:lang w:val="ka-GE"/>
              </w:rPr>
              <w:t>50</w:t>
            </w:r>
          </w:p>
        </w:tc>
        <w:tc>
          <w:tcPr>
            <w:tcW w:w="1211" w:type="dxa"/>
            <w:vAlign w:val="center"/>
          </w:tcPr>
          <w:p w14:paraId="00F34B1C" w14:textId="77777777" w:rsidR="000D5637" w:rsidRPr="00BE670B" w:rsidRDefault="000D5637" w:rsidP="00BE670B">
            <w:pPr>
              <w:jc w:val="center"/>
              <w:rPr>
                <w:rFonts w:cs="Sylfaen"/>
                <w:lang w:val="ka-GE"/>
              </w:rPr>
            </w:pPr>
          </w:p>
        </w:tc>
        <w:tc>
          <w:tcPr>
            <w:tcW w:w="1443" w:type="dxa"/>
          </w:tcPr>
          <w:p w14:paraId="10952566" w14:textId="77777777" w:rsidR="000D5637" w:rsidRPr="00BE670B" w:rsidRDefault="000D5637" w:rsidP="00BE670B">
            <w:pPr>
              <w:jc w:val="left"/>
              <w:rPr>
                <w:rFonts w:cs="Sylfaen"/>
                <w:lang w:val="ka-GE"/>
              </w:rPr>
            </w:pPr>
          </w:p>
        </w:tc>
        <w:tc>
          <w:tcPr>
            <w:tcW w:w="1800" w:type="dxa"/>
            <w:shd w:val="clear" w:color="auto" w:fill="auto"/>
          </w:tcPr>
          <w:p w14:paraId="44C884AF" w14:textId="77777777" w:rsidR="000D5637" w:rsidRPr="00BE670B" w:rsidRDefault="000D5637">
            <w:pPr>
              <w:jc w:val="left"/>
            </w:pPr>
          </w:p>
        </w:tc>
      </w:tr>
      <w:tr w:rsidR="000D5637" w:rsidRPr="00BE670B" w14:paraId="085FAA92" w14:textId="77777777" w:rsidTr="000D5637">
        <w:trPr>
          <w:trHeight w:val="445"/>
        </w:trPr>
        <w:tc>
          <w:tcPr>
            <w:tcW w:w="4822" w:type="dxa"/>
          </w:tcPr>
          <w:p w14:paraId="7C46F673" w14:textId="04D575FE" w:rsidR="000D5637" w:rsidRPr="000D5637" w:rsidRDefault="000D5637" w:rsidP="008134F9">
            <w:pPr>
              <w:jc w:val="left"/>
              <w:rPr>
                <w:rFonts w:cs="Sylfaen"/>
                <w:b/>
              </w:rPr>
            </w:pPr>
            <w:r w:rsidRPr="000D5637">
              <w:rPr>
                <w:rFonts w:cs="Sylfaen"/>
                <w:b/>
              </w:rPr>
              <w:t>NY CBL OMNI3350 26264-02-R PC, 9 pin</w:t>
            </w:r>
          </w:p>
        </w:tc>
        <w:tc>
          <w:tcPr>
            <w:tcW w:w="1344" w:type="dxa"/>
            <w:vAlign w:val="center"/>
          </w:tcPr>
          <w:p w14:paraId="49698D8B" w14:textId="0C1C4906" w:rsidR="000D5637" w:rsidRPr="000D5637" w:rsidRDefault="000D5637" w:rsidP="002348C6">
            <w:pPr>
              <w:jc w:val="center"/>
              <w:rPr>
                <w:rFonts w:ascii="Sylfaen" w:hAnsi="Sylfaen" w:cs="Sylfaen"/>
                <w:lang w:val="ka-GE"/>
              </w:rPr>
            </w:pPr>
            <w:r>
              <w:rPr>
                <w:rFonts w:ascii="Sylfaen" w:hAnsi="Sylfaen" w:cs="Sylfaen"/>
                <w:lang w:val="ka-GE"/>
              </w:rPr>
              <w:t>50</w:t>
            </w:r>
          </w:p>
        </w:tc>
        <w:tc>
          <w:tcPr>
            <w:tcW w:w="1211" w:type="dxa"/>
            <w:vAlign w:val="center"/>
          </w:tcPr>
          <w:p w14:paraId="7167D965" w14:textId="77777777" w:rsidR="000D5637" w:rsidRPr="00BE670B" w:rsidRDefault="000D5637" w:rsidP="00BE670B">
            <w:pPr>
              <w:jc w:val="center"/>
              <w:rPr>
                <w:rFonts w:cs="Sylfaen"/>
                <w:lang w:val="ka-GE"/>
              </w:rPr>
            </w:pPr>
            <w:bookmarkStart w:id="9" w:name="_GoBack"/>
            <w:bookmarkEnd w:id="9"/>
          </w:p>
        </w:tc>
        <w:tc>
          <w:tcPr>
            <w:tcW w:w="1443" w:type="dxa"/>
          </w:tcPr>
          <w:p w14:paraId="380BF7F8" w14:textId="77777777" w:rsidR="000D5637" w:rsidRPr="00BE670B" w:rsidRDefault="000D5637" w:rsidP="00BE670B">
            <w:pPr>
              <w:jc w:val="left"/>
              <w:rPr>
                <w:rFonts w:cs="Sylfaen"/>
                <w:lang w:val="ka-GE"/>
              </w:rPr>
            </w:pPr>
          </w:p>
        </w:tc>
        <w:tc>
          <w:tcPr>
            <w:tcW w:w="1800" w:type="dxa"/>
            <w:shd w:val="clear" w:color="auto" w:fill="auto"/>
          </w:tcPr>
          <w:p w14:paraId="3E34BDBC" w14:textId="77777777" w:rsidR="000D5637" w:rsidRPr="00BE670B" w:rsidRDefault="000D5637">
            <w:pPr>
              <w:jc w:val="left"/>
            </w:pPr>
          </w:p>
        </w:tc>
      </w:tr>
      <w:tr w:rsidR="00212840" w:rsidRPr="00BE670B" w14:paraId="3F7E2999" w14:textId="621CBEBC" w:rsidTr="00212840">
        <w:trPr>
          <w:trHeight w:val="436"/>
        </w:trPr>
        <w:tc>
          <w:tcPr>
            <w:tcW w:w="7377" w:type="dxa"/>
            <w:gridSpan w:val="3"/>
            <w:vAlign w:val="center"/>
          </w:tcPr>
          <w:p w14:paraId="64AEB8BB" w14:textId="6031D56C" w:rsidR="00212840" w:rsidRPr="006938CA" w:rsidRDefault="00212840" w:rsidP="00BE5383">
            <w:pPr>
              <w:jc w:val="center"/>
              <w:rPr>
                <w:rFonts w:cs="Sylfaen"/>
                <w:lang w:val="ka-GE"/>
              </w:rPr>
            </w:pPr>
            <w:r w:rsidRPr="006938CA">
              <w:rPr>
                <w:rFonts w:ascii="Sylfaen" w:hAnsi="Sylfaen" w:cs="Sylfaen"/>
                <w:sz w:val="20"/>
                <w:szCs w:val="20"/>
                <w:lang w:val="ka-GE"/>
              </w:rPr>
              <w:t>სულ ფასი:</w:t>
            </w:r>
          </w:p>
        </w:tc>
        <w:tc>
          <w:tcPr>
            <w:tcW w:w="1443" w:type="dxa"/>
          </w:tcPr>
          <w:p w14:paraId="73E1FB9A" w14:textId="5D24B7DE" w:rsidR="00212840" w:rsidRPr="00BE670B" w:rsidRDefault="00212840" w:rsidP="00BE670B">
            <w:pPr>
              <w:jc w:val="left"/>
              <w:rPr>
                <w:rFonts w:cs="Sylfaen"/>
                <w:lang w:val="ka-GE"/>
              </w:rPr>
            </w:pPr>
          </w:p>
        </w:tc>
        <w:tc>
          <w:tcPr>
            <w:tcW w:w="1800" w:type="dxa"/>
            <w:shd w:val="clear" w:color="auto" w:fill="auto"/>
          </w:tcPr>
          <w:p w14:paraId="03CE21B8" w14:textId="77777777" w:rsidR="00212840" w:rsidRPr="00BE670B" w:rsidRDefault="00212840">
            <w:pPr>
              <w:jc w:val="left"/>
            </w:pPr>
          </w:p>
        </w:tc>
      </w:tr>
    </w:tbl>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DB222" w14:textId="77777777" w:rsidR="00653632" w:rsidRDefault="00653632" w:rsidP="002E7950">
      <w:r>
        <w:separator/>
      </w:r>
    </w:p>
  </w:endnote>
  <w:endnote w:type="continuationSeparator" w:id="0">
    <w:p w14:paraId="7E982436" w14:textId="77777777" w:rsidR="00653632" w:rsidRDefault="0065363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altName w:val="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0D5637">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0D5637">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F8F8B" w14:textId="77777777" w:rsidR="00653632" w:rsidRDefault="00653632" w:rsidP="002E7950">
      <w:r>
        <w:separator/>
      </w:r>
    </w:p>
  </w:footnote>
  <w:footnote w:type="continuationSeparator" w:id="0">
    <w:p w14:paraId="4B311C21" w14:textId="77777777" w:rsidR="00653632" w:rsidRDefault="00653632"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637"/>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3632"/>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4F9"/>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14F"/>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BD6DA8-CB02-4F5F-B046-907FE6E6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4</cp:revision>
  <cp:lastPrinted>2019-10-17T14:03:00Z</cp:lastPrinted>
  <dcterms:created xsi:type="dcterms:W3CDTF">2020-03-05T10:06:00Z</dcterms:created>
  <dcterms:modified xsi:type="dcterms:W3CDTF">2020-03-05T10:22:00Z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